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E917" w14:textId="7E0017D0" w:rsidR="00932791" w:rsidRPr="00E10C7D" w:rsidRDefault="00970763" w:rsidP="00932791">
      <w:pPr>
        <w:spacing w:after="120"/>
        <w:jc w:val="center"/>
        <w:rPr>
          <w:color w:val="2E74B5" w:themeColor="accent1" w:themeShade="BF"/>
        </w:rPr>
      </w:pPr>
      <w:r>
        <w:rPr>
          <w:b/>
        </w:rPr>
        <w:t>Coloss</w:t>
      </w:r>
      <w:r w:rsidR="00932791">
        <w:rPr>
          <w:b/>
        </w:rPr>
        <w:t xml:space="preserve">ians Chapter </w:t>
      </w:r>
      <w:r>
        <w:rPr>
          <w:b/>
        </w:rPr>
        <w:t>1</w:t>
      </w:r>
      <w:r w:rsidR="00080296">
        <w:rPr>
          <w:b/>
        </w:rPr>
        <w:t xml:space="preserve"> Part </w:t>
      </w:r>
      <w:r w:rsidR="001A56C7">
        <w:rPr>
          <w:b/>
        </w:rPr>
        <w:t>3</w:t>
      </w:r>
    </w:p>
    <w:p w14:paraId="20157A9D" w14:textId="690DEDB4" w:rsidR="001A56C7" w:rsidRPr="00CC137A" w:rsidRDefault="001A56C7" w:rsidP="001A56C7">
      <w:pPr>
        <w:spacing w:after="0"/>
      </w:pPr>
      <w:r w:rsidRPr="00E50B3C">
        <w:rPr>
          <w:b/>
          <w:bCs/>
          <w:highlight w:val="lightGray"/>
        </w:rPr>
        <w:t>Colossians 1:21</w:t>
      </w:r>
      <w:r>
        <w:rPr>
          <w:b/>
          <w:bCs/>
        </w:rPr>
        <w:t xml:space="preserve"> </w:t>
      </w:r>
      <w:r w:rsidRPr="00E50B3C">
        <w:rPr>
          <w:color w:val="2F5496" w:themeColor="accent5" w:themeShade="BF"/>
        </w:rPr>
        <w:t xml:space="preserve">And you, that were </w:t>
      </w:r>
      <w:r w:rsidRPr="00E50B3C">
        <w:rPr>
          <w:b/>
          <w:color w:val="2F5496" w:themeColor="accent5" w:themeShade="BF"/>
        </w:rPr>
        <w:t>sometime alienated and enemies</w:t>
      </w:r>
      <w:r w:rsidRPr="00E50B3C">
        <w:rPr>
          <w:color w:val="2F5496" w:themeColor="accent5" w:themeShade="BF"/>
        </w:rPr>
        <w:t xml:space="preserve"> in </w:t>
      </w:r>
      <w:r w:rsidRPr="00E50B3C">
        <w:rPr>
          <w:i/>
          <w:iCs/>
          <w:color w:val="2F5496" w:themeColor="accent5" w:themeShade="BF"/>
        </w:rPr>
        <w:t>your</w:t>
      </w:r>
      <w:r w:rsidRPr="00E50B3C">
        <w:rPr>
          <w:color w:val="2F5496" w:themeColor="accent5" w:themeShade="BF"/>
        </w:rPr>
        <w:t xml:space="preserve"> mind </w:t>
      </w:r>
      <w:r w:rsidRPr="00E50B3C">
        <w:rPr>
          <w:b/>
          <w:color w:val="2F5496" w:themeColor="accent5" w:themeShade="BF"/>
        </w:rPr>
        <w:t>by wicked works</w:t>
      </w:r>
      <w:r w:rsidRPr="00E50B3C">
        <w:rPr>
          <w:color w:val="2F5496" w:themeColor="accent5" w:themeShade="BF"/>
        </w:rPr>
        <w:t xml:space="preserve">, </w:t>
      </w:r>
      <w:r w:rsidRPr="00E50B3C">
        <w:rPr>
          <w:color w:val="2F5496" w:themeColor="accent5" w:themeShade="BF"/>
          <w:u w:val="single"/>
        </w:rPr>
        <w:t>yet now hath he reconciled</w:t>
      </w:r>
      <w:r w:rsidR="00E50B3C" w:rsidRPr="00E50B3C">
        <w:rPr>
          <w:color w:val="2F5496" w:themeColor="accent5" w:themeShade="BF"/>
        </w:rPr>
        <w:t xml:space="preserve"> </w:t>
      </w:r>
      <w:r w:rsidR="00E50B3C" w:rsidRPr="00E50B3C">
        <w:rPr>
          <w:b/>
          <w:bCs/>
          <w:color w:val="2F5496" w:themeColor="accent5" w:themeShade="BF"/>
        </w:rPr>
        <w:t xml:space="preserve">Vs.22 </w:t>
      </w:r>
      <w:r w:rsidR="00E50B3C" w:rsidRPr="00E50B3C">
        <w:rPr>
          <w:color w:val="2F5496" w:themeColor="accent5" w:themeShade="BF"/>
        </w:rPr>
        <w:t xml:space="preserve">In the body of his flesh </w:t>
      </w:r>
      <w:r w:rsidR="00E50B3C" w:rsidRPr="00B3471C">
        <w:rPr>
          <w:color w:val="2F5496" w:themeColor="accent5" w:themeShade="BF"/>
          <w:u w:val="single"/>
        </w:rPr>
        <w:t>through death</w:t>
      </w:r>
      <w:r w:rsidR="00B3471C">
        <w:rPr>
          <w:color w:val="2F5496" w:themeColor="accent5" w:themeShade="BF"/>
        </w:rPr>
        <w:t xml:space="preserve"> </w:t>
      </w:r>
      <w:r w:rsidR="00B3471C" w:rsidRPr="00B3471C">
        <w:t>(</w:t>
      </w:r>
      <w:r w:rsidR="00B3471C" w:rsidRPr="00B3471C">
        <w:rPr>
          <w:i/>
        </w:rPr>
        <w:t>we could only be reconciled through death</w:t>
      </w:r>
      <w:r w:rsidR="00B3471C" w:rsidRPr="00B3471C">
        <w:t>)</w:t>
      </w:r>
      <w:r w:rsidR="00E50B3C" w:rsidRPr="00E50B3C">
        <w:rPr>
          <w:color w:val="2F5496" w:themeColor="accent5" w:themeShade="BF"/>
        </w:rPr>
        <w:t xml:space="preserve">, to present you </w:t>
      </w:r>
      <w:r w:rsidR="00E50B3C" w:rsidRPr="00E50B3C">
        <w:rPr>
          <w:b/>
          <w:color w:val="2F5496" w:themeColor="accent5" w:themeShade="BF"/>
        </w:rPr>
        <w:t>holy</w:t>
      </w:r>
      <w:r w:rsidR="00E50B3C" w:rsidRPr="00E50B3C">
        <w:rPr>
          <w:color w:val="2F5496" w:themeColor="accent5" w:themeShade="BF"/>
        </w:rPr>
        <w:t xml:space="preserve"> and </w:t>
      </w:r>
      <w:r w:rsidR="00E50B3C" w:rsidRPr="00E50B3C">
        <w:rPr>
          <w:b/>
          <w:color w:val="2F5496" w:themeColor="accent5" w:themeShade="BF"/>
        </w:rPr>
        <w:t>unblameable</w:t>
      </w:r>
      <w:r w:rsidR="00E50B3C" w:rsidRPr="00E50B3C">
        <w:rPr>
          <w:color w:val="2F5496" w:themeColor="accent5" w:themeShade="BF"/>
        </w:rPr>
        <w:t xml:space="preserve"> </w:t>
      </w:r>
      <w:r w:rsidR="007737CF">
        <w:rPr>
          <w:color w:val="2F5496" w:themeColor="accent5" w:themeShade="BF"/>
        </w:rPr>
        <w:t xml:space="preserve">(Eph. 1:4) </w:t>
      </w:r>
      <w:r w:rsidR="00E50B3C" w:rsidRPr="00E50B3C">
        <w:rPr>
          <w:color w:val="2F5496" w:themeColor="accent5" w:themeShade="BF"/>
        </w:rPr>
        <w:t xml:space="preserve">and </w:t>
      </w:r>
      <w:r w:rsidR="00E50B3C" w:rsidRPr="00E50B3C">
        <w:rPr>
          <w:b/>
          <w:color w:val="2F5496" w:themeColor="accent5" w:themeShade="BF"/>
        </w:rPr>
        <w:t>unreproveable</w:t>
      </w:r>
      <w:r w:rsidR="00E50B3C" w:rsidRPr="00E50B3C">
        <w:rPr>
          <w:color w:val="2F5496" w:themeColor="accent5" w:themeShade="BF"/>
        </w:rPr>
        <w:t xml:space="preserve"> in his sight: </w:t>
      </w:r>
      <w:r w:rsidR="00E50B3C">
        <w:t>(</w:t>
      </w:r>
      <w:r w:rsidR="00E50B3C" w:rsidRPr="00E45167">
        <w:rPr>
          <w:color w:val="2F5496" w:themeColor="accent5" w:themeShade="BF"/>
        </w:rPr>
        <w:t>vs. 12 “…</w:t>
      </w:r>
      <w:r w:rsidR="00E50B3C" w:rsidRPr="00E45167">
        <w:rPr>
          <w:i/>
          <w:color w:val="2F5496" w:themeColor="accent5" w:themeShade="BF"/>
        </w:rPr>
        <w:t>made us meet</w:t>
      </w:r>
      <w:r w:rsidR="00E50B3C" w:rsidRPr="00E45167">
        <w:rPr>
          <w:color w:val="2F5496" w:themeColor="accent5" w:themeShade="BF"/>
        </w:rPr>
        <w:t>…”</w:t>
      </w:r>
      <w:r w:rsidR="00E50B3C">
        <w:t>)</w:t>
      </w:r>
    </w:p>
    <w:p w14:paraId="49438DB8" w14:textId="3A65E270" w:rsidR="00CB5D91" w:rsidRDefault="00C65D94" w:rsidP="00F71672">
      <w:pPr>
        <w:spacing w:after="0"/>
        <w:ind w:left="144"/>
      </w:pPr>
      <w:r>
        <w:t xml:space="preserve">Wicked works have corrupted our minds </w:t>
      </w:r>
      <w:r w:rsidR="007737CF">
        <w:t>which</w:t>
      </w:r>
      <w:r>
        <w:t xml:space="preserve"> caused us to be alienated and enemies of God. </w:t>
      </w:r>
      <w:r w:rsidR="007737CF">
        <w:t>Even as believers o</w:t>
      </w:r>
      <w:r>
        <w:t>ur minds need to be transformed and renewed (</w:t>
      </w:r>
      <w:r w:rsidRPr="00C65D94">
        <w:rPr>
          <w:color w:val="2F5496" w:themeColor="accent5" w:themeShade="BF"/>
        </w:rPr>
        <w:t>Rom. 12:1-2</w:t>
      </w:r>
      <w:r>
        <w:t xml:space="preserve">) by the </w:t>
      </w:r>
      <w:r w:rsidR="00E45167">
        <w:t>“</w:t>
      </w:r>
      <w:r>
        <w:t xml:space="preserve">washing of water </w:t>
      </w:r>
      <w:r w:rsidR="00E45167">
        <w:t>by</w:t>
      </w:r>
      <w:r>
        <w:t xml:space="preserve"> the word</w:t>
      </w:r>
      <w:r w:rsidR="00E45167">
        <w:t>”</w:t>
      </w:r>
      <w:r>
        <w:t xml:space="preserve"> (</w:t>
      </w:r>
      <w:r w:rsidRPr="00C65D94">
        <w:rPr>
          <w:color w:val="2F5496" w:themeColor="accent5" w:themeShade="BF"/>
        </w:rPr>
        <w:t>Eph. 5:26</w:t>
      </w:r>
      <w:r>
        <w:t>).</w:t>
      </w:r>
    </w:p>
    <w:p w14:paraId="2CF8E781" w14:textId="2A7BB8A5" w:rsidR="00F71672" w:rsidRDefault="00F71672" w:rsidP="003E18DD">
      <w:pPr>
        <w:spacing w:after="60"/>
        <w:ind w:left="144"/>
      </w:pPr>
      <w:r w:rsidRPr="00F71672">
        <w:rPr>
          <w:b/>
        </w:rPr>
        <w:t>Holy, unblameable, unreproveable</w:t>
      </w:r>
      <w:r>
        <w:t>: This is the state of the soul for every believer, even though we must continually develop these traits</w:t>
      </w:r>
      <w:r w:rsidR="00E45167">
        <w:t xml:space="preserve"> (</w:t>
      </w:r>
      <w:r w:rsidR="00E45167" w:rsidRPr="00E45167">
        <w:rPr>
          <w:i/>
        </w:rPr>
        <w:t>our standing</w:t>
      </w:r>
      <w:r w:rsidR="00E45167">
        <w:t>)</w:t>
      </w:r>
      <w:r>
        <w:t xml:space="preserve"> in our mortal bodies (</w:t>
      </w:r>
      <w:r w:rsidRPr="00F71672">
        <w:rPr>
          <w:color w:val="2F5496" w:themeColor="accent5" w:themeShade="BF"/>
        </w:rPr>
        <w:t>Rom. 6:12, 1 Thess. 5:23, 1 Tim. 3:2,10</w:t>
      </w:r>
      <w:r>
        <w:t>).</w:t>
      </w:r>
    </w:p>
    <w:p w14:paraId="78681F26" w14:textId="15B31C73" w:rsidR="003E18DD" w:rsidRPr="003E18DD" w:rsidRDefault="009D61DF" w:rsidP="003E18DD">
      <w:pPr>
        <w:spacing w:after="0"/>
        <w:rPr>
          <w:color w:val="2F5496" w:themeColor="accent5" w:themeShade="BF"/>
        </w:rPr>
      </w:pPr>
      <w:r>
        <w:rPr>
          <w:b/>
          <w:bCs/>
          <w:highlight w:val="lightGray"/>
        </w:rPr>
        <w:t>Col.</w:t>
      </w:r>
      <w:r w:rsidR="003E18DD" w:rsidRPr="003E18DD">
        <w:rPr>
          <w:b/>
          <w:bCs/>
          <w:highlight w:val="lightGray"/>
        </w:rPr>
        <w:t xml:space="preserve"> 1:23</w:t>
      </w:r>
      <w:r w:rsidR="003E18DD">
        <w:rPr>
          <w:b/>
          <w:bCs/>
        </w:rPr>
        <w:t xml:space="preserve"> </w:t>
      </w:r>
      <w:r w:rsidR="003E18DD" w:rsidRPr="008D233D">
        <w:rPr>
          <w:color w:val="2F5496" w:themeColor="accent5" w:themeShade="BF"/>
          <w:u w:val="single"/>
        </w:rPr>
        <w:t>If ye continue in the faith</w:t>
      </w:r>
      <w:r w:rsidR="003E18DD" w:rsidRPr="003E18DD">
        <w:rPr>
          <w:color w:val="2F5496" w:themeColor="accent5" w:themeShade="BF"/>
        </w:rPr>
        <w:t xml:space="preserve"> </w:t>
      </w:r>
      <w:r w:rsidR="003E18DD" w:rsidRPr="003E18DD">
        <w:rPr>
          <w:b/>
          <w:color w:val="2F5496" w:themeColor="accent5" w:themeShade="BF"/>
        </w:rPr>
        <w:t>grounded and settled</w:t>
      </w:r>
      <w:r w:rsidR="003E18DD" w:rsidRPr="003E18DD">
        <w:rPr>
          <w:color w:val="2F5496" w:themeColor="accent5" w:themeShade="BF"/>
        </w:rPr>
        <w:t xml:space="preserve">, and </w:t>
      </w:r>
      <w:r w:rsidR="003E18DD" w:rsidRPr="00A3013C">
        <w:rPr>
          <w:b/>
          <w:i/>
          <w:iCs/>
          <w:color w:val="2F5496" w:themeColor="accent5" w:themeShade="BF"/>
        </w:rPr>
        <w:t>be</w:t>
      </w:r>
      <w:r w:rsidR="003E18DD" w:rsidRPr="00A3013C">
        <w:rPr>
          <w:b/>
          <w:color w:val="2F5496" w:themeColor="accent5" w:themeShade="BF"/>
        </w:rPr>
        <w:t xml:space="preserve"> not moved away</w:t>
      </w:r>
      <w:r w:rsidR="003E18DD" w:rsidRPr="003E18DD">
        <w:rPr>
          <w:color w:val="2F5496" w:themeColor="accent5" w:themeShade="BF"/>
        </w:rPr>
        <w:t xml:space="preserve"> from the hope of the gospel, which ye have heard, </w:t>
      </w:r>
      <w:r w:rsidR="003E18DD" w:rsidRPr="003E18DD">
        <w:rPr>
          <w:i/>
          <w:iCs/>
          <w:color w:val="2F5496" w:themeColor="accent5" w:themeShade="BF"/>
        </w:rPr>
        <w:t>and</w:t>
      </w:r>
      <w:r w:rsidR="003E18DD" w:rsidRPr="003E18DD">
        <w:rPr>
          <w:color w:val="2F5496" w:themeColor="accent5" w:themeShade="BF"/>
        </w:rPr>
        <w:t xml:space="preserve"> which was preached to every creature which is under heaven; whereof I Paul am made a minister;</w:t>
      </w:r>
    </w:p>
    <w:p w14:paraId="545C1256" w14:textId="51B43CC7" w:rsidR="003E18DD" w:rsidRDefault="003E18DD" w:rsidP="003E18DD">
      <w:pPr>
        <w:spacing w:after="0"/>
        <w:ind w:left="144"/>
      </w:pPr>
      <w:r w:rsidRPr="004556A5">
        <w:rPr>
          <w:color w:val="2F5496" w:themeColor="accent5" w:themeShade="BF"/>
        </w:rPr>
        <w:t>“</w:t>
      </w:r>
      <w:r w:rsidRPr="00BE1988">
        <w:rPr>
          <w:color w:val="2F5496" w:themeColor="accent5" w:themeShade="BF"/>
        </w:rPr>
        <w:t>If ye continue in the faith</w:t>
      </w:r>
      <w:r>
        <w:t>…</w:t>
      </w:r>
      <w:r w:rsidRPr="004556A5">
        <w:rPr>
          <w:color w:val="2F5496" w:themeColor="accent5" w:themeShade="BF"/>
        </w:rPr>
        <w:t>”</w:t>
      </w:r>
      <w:r>
        <w:t xml:space="preserve"> This is either teaching that you must “maintain” your salvation (Calvinism calls this perseverance) or it is teaching that we are to grow in our faith to gain reward at the judgement seat of Christ. Since Paul never taught perseverance, we </w:t>
      </w:r>
      <w:r w:rsidR="00BE1988">
        <w:t>subscribe to</w:t>
      </w:r>
      <w:r>
        <w:t xml:space="preserve"> the latter interpretation. Paul </w:t>
      </w:r>
      <w:r w:rsidRPr="003E18DD">
        <w:rPr>
          <w:b/>
        </w:rPr>
        <w:t>does</w:t>
      </w:r>
      <w:r>
        <w:t xml:space="preserve"> teach that a Christian is responsible to live for the Lord (</w:t>
      </w:r>
      <w:r w:rsidRPr="004316E3">
        <w:rPr>
          <w:color w:val="2F5496" w:themeColor="accent5" w:themeShade="BF"/>
        </w:rPr>
        <w:t>vs.</w:t>
      </w:r>
      <w:r>
        <w:t xml:space="preserve"> </w:t>
      </w:r>
      <w:r w:rsidRPr="003E18DD">
        <w:rPr>
          <w:color w:val="2F5496" w:themeColor="accent5" w:themeShade="BF"/>
        </w:rPr>
        <w:t>10</w:t>
      </w:r>
      <w:r>
        <w:t xml:space="preserve">, </w:t>
      </w:r>
      <w:r w:rsidRPr="003E18DD">
        <w:rPr>
          <w:color w:val="2F5496" w:themeColor="accent5" w:themeShade="BF"/>
        </w:rPr>
        <w:t>28</w:t>
      </w:r>
      <w:r>
        <w:t xml:space="preserve">, </w:t>
      </w:r>
      <w:r w:rsidRPr="003E18DD">
        <w:rPr>
          <w:color w:val="2F5496" w:themeColor="accent5" w:themeShade="BF"/>
        </w:rPr>
        <w:t>Tit. 2:11-14</w:t>
      </w:r>
      <w:r>
        <w:t>).</w:t>
      </w:r>
      <w:r w:rsidR="008D233D">
        <w:t xml:space="preserve"> Continue – </w:t>
      </w:r>
      <w:r w:rsidR="008D233D" w:rsidRPr="008D233D">
        <w:rPr>
          <w:color w:val="2F5496" w:themeColor="accent5" w:themeShade="BF"/>
        </w:rPr>
        <w:t>2 Tim. 3:14</w:t>
      </w:r>
      <w:r w:rsidR="008D233D">
        <w:t xml:space="preserve">, </w:t>
      </w:r>
      <w:r w:rsidR="008D233D" w:rsidRPr="008D233D">
        <w:rPr>
          <w:color w:val="2F5496" w:themeColor="accent5" w:themeShade="BF"/>
        </w:rPr>
        <w:t>James 1:25</w:t>
      </w:r>
    </w:p>
    <w:p w14:paraId="586CAC65" w14:textId="0CF3EC45" w:rsidR="003E18DD" w:rsidRDefault="003E18DD" w:rsidP="00A3013C">
      <w:pPr>
        <w:spacing w:after="60"/>
        <w:ind w:left="144"/>
      </w:pPr>
      <w:r>
        <w:t>To properly prepare for the judgement seat of Christ</w:t>
      </w:r>
      <w:r w:rsidR="004316E3">
        <w:t xml:space="preserve"> we deny our flesh, attend church, read our bible, pray, fellowship with believers, witness to others, and more. We need to be </w:t>
      </w:r>
      <w:r w:rsidR="004316E3" w:rsidRPr="008D233D">
        <w:rPr>
          <w:color w:val="2F5496" w:themeColor="accent5" w:themeShade="BF"/>
        </w:rPr>
        <w:t>“</w:t>
      </w:r>
      <w:r w:rsidR="004316E3" w:rsidRPr="00BE1988">
        <w:rPr>
          <w:color w:val="2F5496" w:themeColor="accent5" w:themeShade="BF"/>
        </w:rPr>
        <w:t>grounded and settled</w:t>
      </w:r>
      <w:r w:rsidR="004316E3" w:rsidRPr="008D233D">
        <w:rPr>
          <w:color w:val="2F5496" w:themeColor="accent5" w:themeShade="BF"/>
        </w:rPr>
        <w:t>”</w:t>
      </w:r>
      <w:r w:rsidR="004316E3">
        <w:t xml:space="preserve"> so we aren’t “moved away”.</w:t>
      </w:r>
    </w:p>
    <w:p w14:paraId="7D7B7F0F" w14:textId="3E90569D" w:rsidR="00AF1CA8" w:rsidRDefault="009D61DF" w:rsidP="00AF1CA8">
      <w:pPr>
        <w:spacing w:after="0"/>
      </w:pPr>
      <w:r>
        <w:rPr>
          <w:b/>
          <w:bCs/>
          <w:highlight w:val="lightGray"/>
        </w:rPr>
        <w:t>Col.</w:t>
      </w:r>
      <w:r w:rsidR="00A3013C" w:rsidRPr="00A3013C">
        <w:rPr>
          <w:b/>
          <w:bCs/>
          <w:highlight w:val="lightGray"/>
        </w:rPr>
        <w:t xml:space="preserve"> 1:24</w:t>
      </w:r>
      <w:r w:rsidR="00A3013C">
        <w:rPr>
          <w:b/>
          <w:bCs/>
        </w:rPr>
        <w:t xml:space="preserve"> </w:t>
      </w:r>
      <w:r w:rsidR="00A3013C" w:rsidRPr="00A3013C">
        <w:rPr>
          <w:color w:val="2F5496" w:themeColor="accent5" w:themeShade="BF"/>
        </w:rPr>
        <w:t xml:space="preserve">Who now </w:t>
      </w:r>
      <w:r w:rsidR="00A3013C" w:rsidRPr="007A23AB">
        <w:rPr>
          <w:b/>
          <w:color w:val="2F5496" w:themeColor="accent5" w:themeShade="BF"/>
        </w:rPr>
        <w:t>rejoice in my sufferings for you</w:t>
      </w:r>
      <w:r w:rsidR="007A23AB">
        <w:rPr>
          <w:color w:val="2F5496" w:themeColor="accent5" w:themeShade="BF"/>
        </w:rPr>
        <w:t xml:space="preserve"> (2 Tim. 3:12)</w:t>
      </w:r>
      <w:r w:rsidR="00A3013C" w:rsidRPr="00A3013C">
        <w:rPr>
          <w:color w:val="2F5496" w:themeColor="accent5" w:themeShade="BF"/>
        </w:rPr>
        <w:t>, and fill up that which is behind of the afflictions of Christ in my flesh for his body's sake, which is the church:</w:t>
      </w:r>
    </w:p>
    <w:p w14:paraId="0C7FB997" w14:textId="5CD9703C" w:rsidR="00CC6514" w:rsidRDefault="00A3013C" w:rsidP="00A3013C">
      <w:pPr>
        <w:spacing w:after="0"/>
        <w:ind w:left="144"/>
      </w:pPr>
      <w:r>
        <w:t>Paul gloried in his sufferings.</w:t>
      </w:r>
      <w:r w:rsidR="00CC6514">
        <w:t xml:space="preserve"> Jesus and Paul both promised that </w:t>
      </w:r>
      <w:r w:rsidR="00B3471C">
        <w:t>suffering</w:t>
      </w:r>
      <w:r w:rsidR="00CC6514">
        <w:t xml:space="preserve"> would come to a </w:t>
      </w:r>
      <w:r w:rsidR="007A23AB">
        <w:t>dedicated</w:t>
      </w:r>
      <w:r w:rsidR="00CC6514">
        <w:t xml:space="preserve"> follower of Christ.</w:t>
      </w:r>
      <w:r w:rsidR="00B3471C">
        <w:t xml:space="preserve"> </w:t>
      </w:r>
      <w:r w:rsidR="00B3471C">
        <w:rPr>
          <w:bCs/>
        </w:rPr>
        <w:t>Suffering will come as a result of living the Christian life and standing for the Word of God. It can result in people hating you, the loss of worldly gain, and even physical harm (</w:t>
      </w:r>
      <w:r w:rsidR="00B3471C" w:rsidRPr="007A23AB">
        <w:rPr>
          <w:bCs/>
          <w:i/>
        </w:rPr>
        <w:t>Paul bore in his body the marks of Jesus</w:t>
      </w:r>
      <w:r w:rsidR="00B3471C">
        <w:rPr>
          <w:bCs/>
        </w:rPr>
        <w:t xml:space="preserve"> </w:t>
      </w:r>
      <w:r w:rsidR="00B3471C" w:rsidRPr="007A23AB">
        <w:rPr>
          <w:bCs/>
          <w:color w:val="2F5496" w:themeColor="accent5" w:themeShade="BF"/>
        </w:rPr>
        <w:t>Gal. 6:17</w:t>
      </w:r>
      <w:r w:rsidR="00B3471C">
        <w:rPr>
          <w:bCs/>
        </w:rPr>
        <w:t>).</w:t>
      </w:r>
    </w:p>
    <w:p w14:paraId="03770F7F" w14:textId="7A388E92" w:rsidR="00CC6514" w:rsidRPr="00CC6514" w:rsidRDefault="008A4D24" w:rsidP="00A3013C">
      <w:pPr>
        <w:spacing w:after="0"/>
        <w:ind w:left="144"/>
        <w:rPr>
          <w:color w:val="2F5496" w:themeColor="accent5" w:themeShade="BF"/>
        </w:rPr>
      </w:pPr>
      <w:r w:rsidRPr="008A4D24">
        <w:rPr>
          <w:bCs/>
        </w:rPr>
        <w:t>Hatred</w:t>
      </w:r>
      <w:r>
        <w:rPr>
          <w:b/>
          <w:bCs/>
        </w:rPr>
        <w:t xml:space="preserve"> -</w:t>
      </w:r>
      <w:r>
        <w:rPr>
          <w:b/>
          <w:bCs/>
          <w:color w:val="2F5496" w:themeColor="accent5" w:themeShade="BF"/>
        </w:rPr>
        <w:t xml:space="preserve"> </w:t>
      </w:r>
      <w:r w:rsidR="00CC6514" w:rsidRPr="00CC6514">
        <w:rPr>
          <w:b/>
          <w:bCs/>
          <w:color w:val="2F5496" w:themeColor="accent5" w:themeShade="BF"/>
        </w:rPr>
        <w:t xml:space="preserve">John 15:19 </w:t>
      </w:r>
      <w:r w:rsidR="00CC6514" w:rsidRPr="00CC6514">
        <w:rPr>
          <w:color w:val="2F5496" w:themeColor="accent5" w:themeShade="BF"/>
        </w:rPr>
        <w:t xml:space="preserve">If ye were of the world, the world would love his own: but </w:t>
      </w:r>
      <w:r w:rsidR="00CC6514" w:rsidRPr="00CC6514">
        <w:rPr>
          <w:b/>
          <w:color w:val="2F5496" w:themeColor="accent5" w:themeShade="BF"/>
        </w:rPr>
        <w:t>because ye are not of the world</w:t>
      </w:r>
      <w:r w:rsidR="00CC6514" w:rsidRPr="00CC6514">
        <w:rPr>
          <w:color w:val="2F5496" w:themeColor="accent5" w:themeShade="BF"/>
        </w:rPr>
        <w:t xml:space="preserve">, but I have chosen you out of the world, </w:t>
      </w:r>
      <w:r w:rsidR="00CC6514" w:rsidRPr="00CC6514">
        <w:rPr>
          <w:b/>
          <w:color w:val="2F5496" w:themeColor="accent5" w:themeShade="BF"/>
        </w:rPr>
        <w:t>therefore</w:t>
      </w:r>
      <w:r w:rsidR="00CC6514" w:rsidRPr="00CC6514">
        <w:rPr>
          <w:color w:val="2F5496" w:themeColor="accent5" w:themeShade="BF"/>
        </w:rPr>
        <w:t xml:space="preserve"> </w:t>
      </w:r>
      <w:r w:rsidR="00CC6514" w:rsidRPr="00CC6514">
        <w:rPr>
          <w:b/>
          <w:color w:val="2F5496" w:themeColor="accent5" w:themeShade="BF"/>
        </w:rPr>
        <w:t>the world hateth you</w:t>
      </w:r>
      <w:r w:rsidR="00CC6514" w:rsidRPr="00CC6514">
        <w:rPr>
          <w:color w:val="2F5496" w:themeColor="accent5" w:themeShade="BF"/>
        </w:rPr>
        <w:t>.</w:t>
      </w:r>
    </w:p>
    <w:p w14:paraId="6738C7E7" w14:textId="7821DBF0" w:rsidR="00CC6514" w:rsidRDefault="008A4D24" w:rsidP="008A4D24">
      <w:pPr>
        <w:spacing w:after="0"/>
        <w:ind w:left="144"/>
        <w:rPr>
          <w:color w:val="2F5496" w:themeColor="accent5" w:themeShade="BF"/>
        </w:rPr>
      </w:pPr>
      <w:r w:rsidRPr="008A4D24">
        <w:rPr>
          <w:bCs/>
        </w:rPr>
        <w:t>Loss of Things</w:t>
      </w:r>
      <w:r w:rsidRPr="008A4D24">
        <w:rPr>
          <w:b/>
          <w:bCs/>
        </w:rPr>
        <w:t xml:space="preserve"> </w:t>
      </w:r>
      <w:r>
        <w:rPr>
          <w:b/>
          <w:bCs/>
          <w:color w:val="2F5496" w:themeColor="accent5" w:themeShade="BF"/>
        </w:rPr>
        <w:t xml:space="preserve">– </w:t>
      </w:r>
      <w:r w:rsidR="00CC6514" w:rsidRPr="00CC6514">
        <w:rPr>
          <w:b/>
          <w:bCs/>
          <w:color w:val="2F5496" w:themeColor="accent5" w:themeShade="BF"/>
        </w:rPr>
        <w:t>P</w:t>
      </w:r>
      <w:r>
        <w:rPr>
          <w:b/>
          <w:bCs/>
          <w:color w:val="2F5496" w:themeColor="accent5" w:themeShade="BF"/>
        </w:rPr>
        <w:t>hil.</w:t>
      </w:r>
      <w:r w:rsidR="00CC6514" w:rsidRPr="00CC6514">
        <w:rPr>
          <w:b/>
          <w:bCs/>
          <w:color w:val="2F5496" w:themeColor="accent5" w:themeShade="BF"/>
        </w:rPr>
        <w:t xml:space="preserve"> 3:8 </w:t>
      </w:r>
      <w:r w:rsidR="00CC6514" w:rsidRPr="00CC6514">
        <w:rPr>
          <w:color w:val="2F5496" w:themeColor="accent5" w:themeShade="BF"/>
        </w:rPr>
        <w:t xml:space="preserve">Yea doubtless, and I count all things </w:t>
      </w:r>
      <w:r w:rsidR="00CC6514" w:rsidRPr="00CC6514">
        <w:rPr>
          <w:i/>
          <w:iCs/>
          <w:color w:val="2F5496" w:themeColor="accent5" w:themeShade="BF"/>
        </w:rPr>
        <w:t>but</w:t>
      </w:r>
      <w:r w:rsidR="00CC6514" w:rsidRPr="00CC6514">
        <w:rPr>
          <w:color w:val="2F5496" w:themeColor="accent5" w:themeShade="BF"/>
        </w:rPr>
        <w:t xml:space="preserve"> loss for the excellency of the knowledge of Christ Jesus my Lord: for whom I have </w:t>
      </w:r>
      <w:r w:rsidR="00CC6514" w:rsidRPr="00CC6514">
        <w:rPr>
          <w:b/>
          <w:color w:val="2F5496" w:themeColor="accent5" w:themeShade="BF"/>
        </w:rPr>
        <w:t>suffered the loss of all things</w:t>
      </w:r>
      <w:r w:rsidR="00CC6514" w:rsidRPr="00CC6514">
        <w:rPr>
          <w:color w:val="2F5496" w:themeColor="accent5" w:themeShade="BF"/>
        </w:rPr>
        <w:t xml:space="preserve">, and do count them </w:t>
      </w:r>
      <w:r w:rsidR="00CC6514" w:rsidRPr="00CC6514">
        <w:rPr>
          <w:i/>
          <w:iCs/>
          <w:color w:val="2F5496" w:themeColor="accent5" w:themeShade="BF"/>
        </w:rPr>
        <w:t>but</w:t>
      </w:r>
      <w:r w:rsidR="00CC6514" w:rsidRPr="00CC6514">
        <w:rPr>
          <w:color w:val="2F5496" w:themeColor="accent5" w:themeShade="BF"/>
        </w:rPr>
        <w:t xml:space="preserve"> dung, that I may win Christ,</w:t>
      </w:r>
    </w:p>
    <w:p w14:paraId="0629FEC4" w14:textId="3C271AFA" w:rsidR="008A4D24" w:rsidRPr="00B3471C" w:rsidRDefault="008A4D24" w:rsidP="008A4D24">
      <w:pPr>
        <w:spacing w:after="60"/>
        <w:ind w:left="144"/>
        <w:rPr>
          <w:color w:val="2F5496" w:themeColor="accent5" w:themeShade="BF"/>
        </w:rPr>
      </w:pPr>
      <w:r w:rsidRPr="008A4D24">
        <w:t>Mis-treated</w:t>
      </w:r>
      <w:r>
        <w:rPr>
          <w:color w:val="2F5496" w:themeColor="accent5" w:themeShade="BF"/>
        </w:rPr>
        <w:t xml:space="preserve"> - </w:t>
      </w:r>
      <w:r w:rsidRPr="007A23AB">
        <w:rPr>
          <w:b/>
          <w:bCs/>
          <w:color w:val="2F5496" w:themeColor="accent5" w:themeShade="BF"/>
        </w:rPr>
        <w:t xml:space="preserve">1 Peter 2:20 </w:t>
      </w:r>
      <w:r w:rsidRPr="007A23AB">
        <w:rPr>
          <w:color w:val="2F5496" w:themeColor="accent5" w:themeShade="BF"/>
        </w:rPr>
        <w:t xml:space="preserve">For what glory </w:t>
      </w:r>
      <w:r w:rsidRPr="007A23AB">
        <w:rPr>
          <w:i/>
          <w:iCs/>
          <w:color w:val="2F5496" w:themeColor="accent5" w:themeShade="BF"/>
        </w:rPr>
        <w:t>is it</w:t>
      </w:r>
      <w:r w:rsidRPr="007A23AB">
        <w:rPr>
          <w:color w:val="2F5496" w:themeColor="accent5" w:themeShade="BF"/>
        </w:rPr>
        <w:t xml:space="preserve">, if, when ye be buffeted for your faults, ye shall take it patiently? but if, </w:t>
      </w:r>
      <w:r w:rsidRPr="007A23AB">
        <w:rPr>
          <w:b/>
          <w:color w:val="2F5496" w:themeColor="accent5" w:themeShade="BF"/>
        </w:rPr>
        <w:t xml:space="preserve">when ye do well, and suffer </w:t>
      </w:r>
      <w:r w:rsidRPr="007A23AB">
        <w:rPr>
          <w:b/>
          <w:i/>
          <w:iCs/>
          <w:color w:val="2F5496" w:themeColor="accent5" w:themeShade="BF"/>
        </w:rPr>
        <w:t>for it</w:t>
      </w:r>
      <w:r w:rsidRPr="007A23AB">
        <w:rPr>
          <w:color w:val="2F5496" w:themeColor="accent5" w:themeShade="BF"/>
        </w:rPr>
        <w:t xml:space="preserve">, ye take it patiently, this </w:t>
      </w:r>
      <w:r w:rsidRPr="007A23AB">
        <w:rPr>
          <w:i/>
          <w:iCs/>
          <w:color w:val="2F5496" w:themeColor="accent5" w:themeShade="BF"/>
        </w:rPr>
        <w:t>is</w:t>
      </w:r>
      <w:r>
        <w:rPr>
          <w:color w:val="2F5496" w:themeColor="accent5" w:themeShade="BF"/>
        </w:rPr>
        <w:t xml:space="preserve"> acceptable with God.</w:t>
      </w:r>
    </w:p>
    <w:p w14:paraId="4B70FDEC" w14:textId="3C33899C" w:rsidR="007A23AB" w:rsidRDefault="009D61DF" w:rsidP="008A4D24">
      <w:pPr>
        <w:spacing w:after="0"/>
      </w:pPr>
      <w:r>
        <w:rPr>
          <w:b/>
          <w:bCs/>
          <w:highlight w:val="lightGray"/>
        </w:rPr>
        <w:t>Col.</w:t>
      </w:r>
      <w:r w:rsidR="007A23AB" w:rsidRPr="007A23AB">
        <w:rPr>
          <w:b/>
          <w:bCs/>
          <w:highlight w:val="lightGray"/>
        </w:rPr>
        <w:t xml:space="preserve"> 1:2</w:t>
      </w:r>
      <w:r w:rsidR="007A23AB" w:rsidRPr="007A23AB">
        <w:rPr>
          <w:b/>
          <w:bCs/>
          <w:highlight w:val="lightGray"/>
        </w:rPr>
        <w:t>5-2</w:t>
      </w:r>
      <w:r w:rsidR="007A23AB">
        <w:rPr>
          <w:b/>
          <w:bCs/>
          <w:highlight w:val="lightGray"/>
        </w:rPr>
        <w:t>7</w:t>
      </w:r>
      <w:r w:rsidR="007A23AB">
        <w:rPr>
          <w:b/>
          <w:bCs/>
        </w:rPr>
        <w:t xml:space="preserve"> </w:t>
      </w:r>
      <w:r w:rsidR="007A23AB" w:rsidRPr="007A23AB">
        <w:rPr>
          <w:color w:val="2F5496" w:themeColor="accent5" w:themeShade="BF"/>
        </w:rPr>
        <w:t xml:space="preserve">Whereof I am made a minister, according to </w:t>
      </w:r>
      <w:r w:rsidR="007A23AB" w:rsidRPr="007A23AB">
        <w:rPr>
          <w:b/>
          <w:color w:val="2F5496" w:themeColor="accent5" w:themeShade="BF"/>
        </w:rPr>
        <w:t xml:space="preserve">the </w:t>
      </w:r>
      <w:r w:rsidR="007A23AB" w:rsidRPr="007A23AB">
        <w:rPr>
          <w:b/>
          <w:color w:val="2F5496" w:themeColor="accent5" w:themeShade="BF"/>
          <w:u w:val="single"/>
        </w:rPr>
        <w:t>dispensation</w:t>
      </w:r>
      <w:r w:rsidR="007A23AB" w:rsidRPr="007A23AB">
        <w:rPr>
          <w:b/>
          <w:color w:val="2F5496" w:themeColor="accent5" w:themeShade="BF"/>
        </w:rPr>
        <w:t xml:space="preserve"> of God which is given</w:t>
      </w:r>
      <w:r w:rsidR="007A23AB" w:rsidRPr="007A23AB">
        <w:rPr>
          <w:color w:val="2F5496" w:themeColor="accent5" w:themeShade="BF"/>
        </w:rPr>
        <w:t xml:space="preserve"> </w:t>
      </w:r>
      <w:r w:rsidR="007A23AB" w:rsidRPr="007A23AB">
        <w:rPr>
          <w:b/>
          <w:color w:val="2F5496" w:themeColor="accent5" w:themeShade="BF"/>
        </w:rPr>
        <w:t>to me for you</w:t>
      </w:r>
      <w:r w:rsidR="007A23AB" w:rsidRPr="007A23AB">
        <w:rPr>
          <w:color w:val="2F5496" w:themeColor="accent5" w:themeShade="BF"/>
        </w:rPr>
        <w:t>, to fulfil the word of God;</w:t>
      </w:r>
      <w:r w:rsidR="007A23AB" w:rsidRPr="007A23AB">
        <w:rPr>
          <w:color w:val="2F5496" w:themeColor="accent5" w:themeShade="BF"/>
        </w:rPr>
        <w:t xml:space="preserve"> </w:t>
      </w:r>
      <w:r w:rsidR="007A23AB" w:rsidRPr="007A23AB">
        <w:rPr>
          <w:b/>
          <w:bCs/>
          <w:color w:val="2F5496" w:themeColor="accent5" w:themeShade="BF"/>
        </w:rPr>
        <w:t>Vs.</w:t>
      </w:r>
      <w:r w:rsidR="007A23AB" w:rsidRPr="007A23AB">
        <w:rPr>
          <w:b/>
          <w:bCs/>
          <w:color w:val="2F5496" w:themeColor="accent5" w:themeShade="BF"/>
        </w:rPr>
        <w:t xml:space="preserve">26 </w:t>
      </w:r>
      <w:r w:rsidR="007A23AB" w:rsidRPr="007A23AB">
        <w:rPr>
          <w:b/>
          <w:i/>
          <w:iCs/>
          <w:color w:val="2F5496" w:themeColor="accent5" w:themeShade="BF"/>
        </w:rPr>
        <w:t>Even</w:t>
      </w:r>
      <w:r w:rsidR="007A23AB" w:rsidRPr="007A23AB">
        <w:rPr>
          <w:b/>
          <w:color w:val="2F5496" w:themeColor="accent5" w:themeShade="BF"/>
        </w:rPr>
        <w:t xml:space="preserve"> the mystery which hath been hid</w:t>
      </w:r>
      <w:r w:rsidR="007A23AB" w:rsidRPr="007A23AB">
        <w:rPr>
          <w:color w:val="2F5496" w:themeColor="accent5" w:themeShade="BF"/>
        </w:rPr>
        <w:t xml:space="preserve"> </w:t>
      </w:r>
      <w:r w:rsidR="007A23AB" w:rsidRPr="007A23AB">
        <w:rPr>
          <w:b/>
          <w:color w:val="2F5496" w:themeColor="accent5" w:themeShade="BF"/>
        </w:rPr>
        <w:t>from ages and from generations</w:t>
      </w:r>
      <w:r w:rsidR="007A23AB" w:rsidRPr="007A23AB">
        <w:rPr>
          <w:color w:val="2F5496" w:themeColor="accent5" w:themeShade="BF"/>
        </w:rPr>
        <w:t>, but now is made manifest to his saints:</w:t>
      </w:r>
      <w:r w:rsidR="007A23AB">
        <w:rPr>
          <w:color w:val="2F5496" w:themeColor="accent5" w:themeShade="BF"/>
        </w:rPr>
        <w:t xml:space="preserve"> </w:t>
      </w:r>
      <w:r w:rsidR="007A23AB" w:rsidRPr="007A23AB">
        <w:rPr>
          <w:b/>
          <w:bCs/>
          <w:color w:val="2F5496" w:themeColor="accent5" w:themeShade="BF"/>
        </w:rPr>
        <w:t>Vs.</w:t>
      </w:r>
      <w:r w:rsidR="007A23AB" w:rsidRPr="007A23AB">
        <w:rPr>
          <w:b/>
          <w:bCs/>
          <w:color w:val="2F5496" w:themeColor="accent5" w:themeShade="BF"/>
        </w:rPr>
        <w:t xml:space="preserve">27 </w:t>
      </w:r>
      <w:r w:rsidR="007A23AB" w:rsidRPr="007A23AB">
        <w:rPr>
          <w:color w:val="2F5496" w:themeColor="accent5" w:themeShade="BF"/>
        </w:rPr>
        <w:t xml:space="preserve">To whom God would make known what </w:t>
      </w:r>
      <w:r w:rsidR="007A23AB" w:rsidRPr="007A23AB">
        <w:rPr>
          <w:i/>
          <w:iCs/>
          <w:color w:val="2F5496" w:themeColor="accent5" w:themeShade="BF"/>
        </w:rPr>
        <w:t>is</w:t>
      </w:r>
      <w:r w:rsidR="007A23AB" w:rsidRPr="007A23AB">
        <w:rPr>
          <w:color w:val="2F5496" w:themeColor="accent5" w:themeShade="BF"/>
        </w:rPr>
        <w:t xml:space="preserve"> the riches of the glory of this mystery among the Gentiles; </w:t>
      </w:r>
      <w:r w:rsidR="007A23AB" w:rsidRPr="007A23AB">
        <w:rPr>
          <w:b/>
          <w:color w:val="2F5496" w:themeColor="accent5" w:themeShade="BF"/>
        </w:rPr>
        <w:t xml:space="preserve">which is Christ </w:t>
      </w:r>
      <w:r w:rsidR="007A23AB" w:rsidRPr="007A23AB">
        <w:rPr>
          <w:b/>
          <w:color w:val="2F5496" w:themeColor="accent5" w:themeShade="BF"/>
          <w:u w:val="single"/>
        </w:rPr>
        <w:t>in you</w:t>
      </w:r>
      <w:r w:rsidR="007A23AB" w:rsidRPr="007A23AB">
        <w:rPr>
          <w:color w:val="2F5496" w:themeColor="accent5" w:themeShade="BF"/>
        </w:rPr>
        <w:t>, the hope of glory:</w:t>
      </w:r>
      <w:r w:rsidR="008A4D24">
        <w:rPr>
          <w:color w:val="2F5496" w:themeColor="accent5" w:themeShade="BF"/>
        </w:rPr>
        <w:t xml:space="preserve">  </w:t>
      </w:r>
      <w:r w:rsidR="007A23AB">
        <w:t>No man in the Old Testament had Jesus Christ dwelling inside him</w:t>
      </w:r>
      <w:r w:rsidR="008A4D24">
        <w:t xml:space="preserve"> but</w:t>
      </w:r>
      <w:r w:rsidR="003E2B32">
        <w:t xml:space="preserve"> </w:t>
      </w:r>
      <w:r w:rsidR="008A4D24">
        <w:t>t</w:t>
      </w:r>
      <w:r w:rsidR="007A23AB">
        <w:t xml:space="preserve">hey </w:t>
      </w:r>
      <w:r w:rsidR="007A23AB">
        <w:t xml:space="preserve">did </w:t>
      </w:r>
      <w:r w:rsidR="007A23AB">
        <w:t>ha</w:t>
      </w:r>
      <w:r w:rsidR="007A23AB">
        <w:t>ve</w:t>
      </w:r>
      <w:r w:rsidR="007A23AB">
        <w:t xml:space="preserve"> “the S</w:t>
      </w:r>
      <w:r w:rsidR="007A23AB">
        <w:t>pirit of Christ” (1 Pet. 1:10-12)</w:t>
      </w:r>
      <w:r w:rsidR="00BF1CCF">
        <w:t>.</w:t>
      </w:r>
    </w:p>
    <w:tbl>
      <w:tblPr>
        <w:tblStyle w:val="TableGrid"/>
        <w:tblW w:w="0" w:type="auto"/>
        <w:tblInd w:w="144" w:type="dxa"/>
        <w:tblLook w:val="04A0" w:firstRow="1" w:lastRow="0" w:firstColumn="1" w:lastColumn="0" w:noHBand="0" w:noVBand="1"/>
      </w:tblPr>
      <w:tblGrid>
        <w:gridCol w:w="5323"/>
        <w:gridCol w:w="5323"/>
      </w:tblGrid>
      <w:tr w:rsidR="00ED11D5" w14:paraId="6C632420" w14:textId="77777777" w:rsidTr="00ED11D5">
        <w:tc>
          <w:tcPr>
            <w:tcW w:w="5395" w:type="dxa"/>
          </w:tcPr>
          <w:p w14:paraId="36FA5FB6" w14:textId="77777777" w:rsidR="00ED11D5" w:rsidRPr="002A46B8" w:rsidRDefault="00ED11D5" w:rsidP="002A46B8">
            <w:pPr>
              <w:spacing w:after="0"/>
              <w:jc w:val="right"/>
              <w:rPr>
                <w:b/>
              </w:rPr>
            </w:pPr>
            <w:r w:rsidRPr="002A46B8">
              <w:rPr>
                <w:b/>
              </w:rPr>
              <w:t>Old Testament Salvation</w:t>
            </w:r>
          </w:p>
          <w:p w14:paraId="266525AF" w14:textId="38E35702" w:rsidR="00ED11D5" w:rsidRDefault="00531DA0" w:rsidP="00531DA0">
            <w:pPr>
              <w:spacing w:after="0"/>
              <w:jc w:val="right"/>
            </w:pPr>
            <w:r w:rsidRPr="00531DA0">
              <w:rPr>
                <w:color w:val="2F5496" w:themeColor="accent5" w:themeShade="BF"/>
              </w:rPr>
              <w:t>Ps. 51:11, 1 Sam. 16:14</w:t>
            </w:r>
            <w:r>
              <w:rPr>
                <w:color w:val="2F5496" w:themeColor="accent5" w:themeShade="BF"/>
              </w:rPr>
              <w:t xml:space="preserve"> - </w:t>
            </w:r>
            <w:r w:rsidR="00ED11D5">
              <w:t>The Spirit came and left</w:t>
            </w:r>
          </w:p>
          <w:p w14:paraId="4017CF78" w14:textId="77777777" w:rsidR="005A463F" w:rsidRDefault="005A463F" w:rsidP="005A463F">
            <w:pPr>
              <w:spacing w:after="0"/>
              <w:jc w:val="right"/>
            </w:pPr>
            <w:r w:rsidRPr="00531DA0">
              <w:rPr>
                <w:color w:val="2F5496" w:themeColor="accent5" w:themeShade="BF"/>
              </w:rPr>
              <w:t xml:space="preserve">Job 15:14, John 3:4-7 </w:t>
            </w:r>
            <w:r>
              <w:t>- No “new birth”</w:t>
            </w:r>
          </w:p>
          <w:p w14:paraId="42AD485D" w14:textId="77777777" w:rsidR="00531DA0" w:rsidRDefault="00531DA0" w:rsidP="00531DA0">
            <w:pPr>
              <w:spacing w:after="0"/>
              <w:jc w:val="right"/>
            </w:pPr>
            <w:r w:rsidRPr="00531DA0">
              <w:rPr>
                <w:color w:val="2F5496" w:themeColor="accent5" w:themeShade="BF"/>
              </w:rPr>
              <w:t>Ex. 34:7, Heb. 10:4</w:t>
            </w:r>
            <w:r>
              <w:rPr>
                <w:color w:val="2F5496" w:themeColor="accent5" w:themeShade="BF"/>
              </w:rPr>
              <w:t xml:space="preserve"> - </w:t>
            </w:r>
            <w:r>
              <w:t>Forgiven, awaiting redemption</w:t>
            </w:r>
          </w:p>
          <w:p w14:paraId="20390AFE" w14:textId="6F756AE5" w:rsidR="00531DA0" w:rsidRDefault="00531DA0" w:rsidP="00531DA0">
            <w:pPr>
              <w:spacing w:after="0"/>
              <w:jc w:val="right"/>
            </w:pPr>
            <w:r w:rsidRPr="00531DA0">
              <w:rPr>
                <w:color w:val="2F5496" w:themeColor="accent5" w:themeShade="BF"/>
              </w:rPr>
              <w:t>Gen. 17:11</w:t>
            </w:r>
            <w:r>
              <w:rPr>
                <w:color w:val="2F5496" w:themeColor="accent5" w:themeShade="BF"/>
              </w:rPr>
              <w:t xml:space="preserve"> - </w:t>
            </w:r>
            <w:r>
              <w:t>Physically circumcised</w:t>
            </w:r>
          </w:p>
          <w:p w14:paraId="472ECFAE" w14:textId="77777777" w:rsidR="002A46B8" w:rsidRDefault="002A46B8" w:rsidP="002A46B8">
            <w:pPr>
              <w:spacing w:after="0"/>
              <w:jc w:val="right"/>
            </w:pPr>
            <w:r w:rsidRPr="002A46B8">
              <w:rPr>
                <w:color w:val="2F5496" w:themeColor="accent5" w:themeShade="BF"/>
              </w:rPr>
              <w:t xml:space="preserve">Luke 16:23, Eph. 4:8 </w:t>
            </w:r>
            <w:r>
              <w:t>- Went to Abraham’s Bosom</w:t>
            </w:r>
          </w:p>
          <w:p w14:paraId="26C974AA" w14:textId="77777777" w:rsidR="002A46B8" w:rsidRDefault="002A46B8" w:rsidP="002A46B8">
            <w:pPr>
              <w:spacing w:after="0"/>
              <w:jc w:val="right"/>
            </w:pPr>
            <w:r w:rsidRPr="002A46B8">
              <w:rPr>
                <w:color w:val="2F5496" w:themeColor="accent5" w:themeShade="BF"/>
              </w:rPr>
              <w:t xml:space="preserve">Matt. 6:9, Hosea 11:1 </w:t>
            </w:r>
            <w:r>
              <w:t>- Corporate Sons of God</w:t>
            </w:r>
          </w:p>
          <w:p w14:paraId="44B6104F" w14:textId="3A61BB1E" w:rsidR="0047686E" w:rsidRDefault="0047686E" w:rsidP="002A46B8">
            <w:pPr>
              <w:spacing w:after="0"/>
              <w:jc w:val="right"/>
            </w:pPr>
            <w:r w:rsidRPr="0047686E">
              <w:rPr>
                <w:color w:val="2F5496" w:themeColor="accent5" w:themeShade="BF"/>
              </w:rPr>
              <w:t>Ezekiel 16</w:t>
            </w:r>
            <w:r w:rsidR="000D1DA1">
              <w:rPr>
                <w:color w:val="2F5496" w:themeColor="accent5" w:themeShade="BF"/>
              </w:rPr>
              <w:t>, Ex. 16:31</w:t>
            </w:r>
            <w:r w:rsidRPr="0047686E">
              <w:rPr>
                <w:color w:val="2F5496" w:themeColor="accent5" w:themeShade="BF"/>
              </w:rPr>
              <w:t xml:space="preserve"> </w:t>
            </w:r>
            <w:r>
              <w:t>- Wife of God and house of Israel</w:t>
            </w:r>
          </w:p>
        </w:tc>
        <w:tc>
          <w:tcPr>
            <w:tcW w:w="5395" w:type="dxa"/>
          </w:tcPr>
          <w:p w14:paraId="38851487" w14:textId="77777777" w:rsidR="00ED11D5" w:rsidRPr="002A46B8" w:rsidRDefault="00ED11D5" w:rsidP="00531DA0">
            <w:pPr>
              <w:spacing w:after="0"/>
              <w:rPr>
                <w:b/>
              </w:rPr>
            </w:pPr>
            <w:r w:rsidRPr="002A46B8">
              <w:rPr>
                <w:b/>
              </w:rPr>
              <w:t>New Testament Salvation</w:t>
            </w:r>
          </w:p>
          <w:p w14:paraId="467DA4B6" w14:textId="77777777" w:rsidR="00ED11D5" w:rsidRDefault="00ED11D5" w:rsidP="00531DA0">
            <w:pPr>
              <w:spacing w:after="0"/>
            </w:pPr>
            <w:r>
              <w:t xml:space="preserve">Sealed by the Spirit – </w:t>
            </w:r>
            <w:r w:rsidRPr="00531DA0">
              <w:rPr>
                <w:color w:val="2F5496" w:themeColor="accent5" w:themeShade="BF"/>
              </w:rPr>
              <w:t>Eph. 1:13-14, 4:30, 2 Cor. 1:22</w:t>
            </w:r>
          </w:p>
          <w:p w14:paraId="68C6DEA0" w14:textId="77777777" w:rsidR="005A463F" w:rsidRDefault="005A463F" w:rsidP="005A463F">
            <w:pPr>
              <w:spacing w:after="0"/>
            </w:pPr>
            <w:r>
              <w:t xml:space="preserve">Born again – </w:t>
            </w:r>
            <w:r w:rsidRPr="00531DA0">
              <w:rPr>
                <w:color w:val="2F5496" w:themeColor="accent5" w:themeShade="BF"/>
              </w:rPr>
              <w:t>1 Pet. 1:23</w:t>
            </w:r>
          </w:p>
          <w:p w14:paraId="48367F16" w14:textId="77777777" w:rsidR="00531DA0" w:rsidRDefault="00531DA0" w:rsidP="00531DA0">
            <w:pPr>
              <w:spacing w:after="0"/>
            </w:pPr>
            <w:r>
              <w:t xml:space="preserve">Redeemed and forgiven – </w:t>
            </w:r>
            <w:r w:rsidRPr="00531DA0">
              <w:rPr>
                <w:color w:val="2F5496" w:themeColor="accent5" w:themeShade="BF"/>
              </w:rPr>
              <w:t>Col. 1:14, Eph. 1:7</w:t>
            </w:r>
          </w:p>
          <w:p w14:paraId="1B34853F" w14:textId="77777777" w:rsidR="00531DA0" w:rsidRDefault="00531DA0" w:rsidP="00531DA0">
            <w:pPr>
              <w:spacing w:after="0"/>
            </w:pPr>
            <w:r>
              <w:t xml:space="preserve">Spiritually circumcised – </w:t>
            </w:r>
            <w:r w:rsidRPr="00531DA0">
              <w:rPr>
                <w:color w:val="2F5496" w:themeColor="accent5" w:themeShade="BF"/>
              </w:rPr>
              <w:t>Col. 2:11, Rom. 2:29</w:t>
            </w:r>
          </w:p>
          <w:p w14:paraId="3177B638" w14:textId="77777777" w:rsidR="00531DA0" w:rsidRDefault="002A46B8" w:rsidP="00531DA0">
            <w:pPr>
              <w:spacing w:after="0"/>
            </w:pPr>
            <w:r>
              <w:t xml:space="preserve">Already seated in Heaven – </w:t>
            </w:r>
            <w:r w:rsidRPr="002A46B8">
              <w:rPr>
                <w:color w:val="2F5496" w:themeColor="accent5" w:themeShade="BF"/>
              </w:rPr>
              <w:t>Eph. 2:6, 2 Cor. 5:8</w:t>
            </w:r>
          </w:p>
          <w:p w14:paraId="33075991" w14:textId="77777777" w:rsidR="002A46B8" w:rsidRDefault="002A46B8" w:rsidP="00531DA0">
            <w:pPr>
              <w:spacing w:after="0"/>
            </w:pPr>
            <w:r>
              <w:t xml:space="preserve">Individual Sons of God – </w:t>
            </w:r>
            <w:r w:rsidRPr="002A46B8">
              <w:rPr>
                <w:color w:val="2F5496" w:themeColor="accent5" w:themeShade="BF"/>
              </w:rPr>
              <w:t>John 1:12, 1 John 3:1-3</w:t>
            </w:r>
          </w:p>
          <w:p w14:paraId="179C9093" w14:textId="143B45BA" w:rsidR="002A46B8" w:rsidRDefault="002A46B8" w:rsidP="0047686E">
            <w:pPr>
              <w:spacing w:after="0"/>
            </w:pPr>
            <w:r>
              <w:t xml:space="preserve">Bride and Body of Christ – </w:t>
            </w:r>
            <w:r w:rsidRPr="000D1DA1">
              <w:rPr>
                <w:color w:val="2F5496" w:themeColor="accent5" w:themeShade="BF"/>
              </w:rPr>
              <w:t>Eph. 4:12, 2 Cor. 11:2</w:t>
            </w:r>
          </w:p>
        </w:tc>
      </w:tr>
    </w:tbl>
    <w:p w14:paraId="48A5A4BA" w14:textId="275881B3" w:rsidR="00BF1CCF" w:rsidRDefault="009D61DF" w:rsidP="0047686E">
      <w:pPr>
        <w:spacing w:before="120" w:after="0"/>
      </w:pPr>
      <w:r>
        <w:rPr>
          <w:b/>
          <w:bCs/>
          <w:highlight w:val="lightGray"/>
        </w:rPr>
        <w:t>Col.</w:t>
      </w:r>
      <w:r w:rsidR="00BF1CCF" w:rsidRPr="00BF1CCF">
        <w:rPr>
          <w:b/>
          <w:bCs/>
          <w:highlight w:val="lightGray"/>
        </w:rPr>
        <w:t xml:space="preserve"> 1:2</w:t>
      </w:r>
      <w:r w:rsidR="003E2B32">
        <w:rPr>
          <w:b/>
          <w:bCs/>
          <w:highlight w:val="lightGray"/>
        </w:rPr>
        <w:t>8-29</w:t>
      </w:r>
      <w:r w:rsidR="00BF1CCF">
        <w:rPr>
          <w:b/>
          <w:bCs/>
        </w:rPr>
        <w:t xml:space="preserve"> </w:t>
      </w:r>
      <w:r w:rsidR="00BF1CCF" w:rsidRPr="00BF1CCF">
        <w:rPr>
          <w:color w:val="2F5496" w:themeColor="accent5" w:themeShade="BF"/>
        </w:rPr>
        <w:t xml:space="preserve">Whom we </w:t>
      </w:r>
      <w:r w:rsidR="00BF1CCF" w:rsidRPr="000D1DA1">
        <w:rPr>
          <w:b/>
          <w:color w:val="2F5496" w:themeColor="accent5" w:themeShade="BF"/>
          <w:u w:val="single"/>
        </w:rPr>
        <w:t>preach</w:t>
      </w:r>
      <w:r w:rsidR="00BF1CCF" w:rsidRPr="000D1DA1">
        <w:rPr>
          <w:b/>
          <w:color w:val="2F5496" w:themeColor="accent5" w:themeShade="BF"/>
        </w:rPr>
        <w:t>, warning every man</w:t>
      </w:r>
      <w:r w:rsidR="00BF1CCF" w:rsidRPr="00BF1CCF">
        <w:rPr>
          <w:color w:val="2F5496" w:themeColor="accent5" w:themeShade="BF"/>
        </w:rPr>
        <w:t xml:space="preserve">, </w:t>
      </w:r>
      <w:r w:rsidR="00BF1CCF" w:rsidRPr="000D1DA1">
        <w:rPr>
          <w:b/>
          <w:color w:val="2F5496" w:themeColor="accent5" w:themeShade="BF"/>
        </w:rPr>
        <w:t>and teaching every man</w:t>
      </w:r>
      <w:r w:rsidR="00BF1CCF" w:rsidRPr="00BF1CCF">
        <w:rPr>
          <w:color w:val="2F5496" w:themeColor="accent5" w:themeShade="BF"/>
        </w:rPr>
        <w:t xml:space="preserve"> in all wisdom; that we may present every man perfect in Christ Jesus:</w:t>
      </w:r>
      <w:r w:rsidR="003E2B32">
        <w:rPr>
          <w:color w:val="2F5496" w:themeColor="accent5" w:themeShade="BF"/>
        </w:rPr>
        <w:t xml:space="preserve"> </w:t>
      </w:r>
      <w:r w:rsidR="003E2B32" w:rsidRPr="003E2B32">
        <w:rPr>
          <w:b/>
          <w:bCs/>
          <w:color w:val="2F5496" w:themeColor="accent5" w:themeShade="BF"/>
        </w:rPr>
        <w:t xml:space="preserve">29 </w:t>
      </w:r>
      <w:r w:rsidR="003E2B32" w:rsidRPr="003E2B32">
        <w:rPr>
          <w:color w:val="2F5496" w:themeColor="accent5" w:themeShade="BF"/>
        </w:rPr>
        <w:t>Whereunto I also labour, striving according to his working, which worketh in me mightily.</w:t>
      </w:r>
    </w:p>
    <w:p w14:paraId="5900875A" w14:textId="15C1BA15" w:rsidR="00BF1CCF" w:rsidRPr="00CC6514" w:rsidRDefault="000D1DA1" w:rsidP="00BF1CCF">
      <w:pPr>
        <w:spacing w:after="0"/>
        <w:ind w:left="144"/>
      </w:pPr>
      <w:r>
        <w:t>Preaching ought to be the foundation of every N.T. church (</w:t>
      </w:r>
      <w:r w:rsidRPr="009D61DF">
        <w:rPr>
          <w:color w:val="2F5496" w:themeColor="accent5" w:themeShade="BF"/>
        </w:rPr>
        <w:t>Ps. 40:9</w:t>
      </w:r>
      <w:r>
        <w:t xml:space="preserve">). </w:t>
      </w:r>
      <w:r w:rsidR="009D61DF">
        <w:t>It manifests the word of God (</w:t>
      </w:r>
      <w:r w:rsidR="009D61DF" w:rsidRPr="009D61DF">
        <w:rPr>
          <w:color w:val="2F5496" w:themeColor="accent5" w:themeShade="BF"/>
        </w:rPr>
        <w:t>Tit. 1:3</w:t>
      </w:r>
      <w:r w:rsidR="009D61DF">
        <w:t>). It is the power of God to the Christian (</w:t>
      </w:r>
      <w:r w:rsidR="009D61DF" w:rsidRPr="009D61DF">
        <w:rPr>
          <w:color w:val="2F5496" w:themeColor="accent5" w:themeShade="BF"/>
        </w:rPr>
        <w:t>1 Cor. 1:18</w:t>
      </w:r>
      <w:r w:rsidR="009D61DF">
        <w:t>). It pleases God and saves the sinner (</w:t>
      </w:r>
      <w:r w:rsidR="009D61DF" w:rsidRPr="009D61DF">
        <w:rPr>
          <w:color w:val="2F5496" w:themeColor="accent5" w:themeShade="BF"/>
        </w:rPr>
        <w:t>1 Cor. 1:21</w:t>
      </w:r>
      <w:r w:rsidR="009D61DF">
        <w:t>). It warns, teaches, reproves, rebukes, exhorts, corrects and contains good doctrine (</w:t>
      </w:r>
      <w:r w:rsidR="009D61DF" w:rsidRPr="009D61DF">
        <w:rPr>
          <w:color w:val="2F5496" w:themeColor="accent5" w:themeShade="BF"/>
        </w:rPr>
        <w:t>Col. 1:28, 2 Tim. 4:2</w:t>
      </w:r>
      <w:r w:rsidR="009D61DF">
        <w:t>)</w:t>
      </w:r>
      <w:r w:rsidR="00B738B4">
        <w:t>.</w:t>
      </w:r>
      <w:bookmarkStart w:id="0" w:name="_GoBack"/>
      <w:bookmarkEnd w:id="0"/>
    </w:p>
    <w:sectPr w:rsidR="00BF1CCF" w:rsidRPr="00CC6514" w:rsidSect="00932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44316"/>
    <w:multiLevelType w:val="hybridMultilevel"/>
    <w:tmpl w:val="5B2AAD7C"/>
    <w:lvl w:ilvl="0" w:tplc="0388E5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C4E30"/>
    <w:multiLevelType w:val="hybridMultilevel"/>
    <w:tmpl w:val="3EEA278C"/>
    <w:lvl w:ilvl="0" w:tplc="10A8595A">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1"/>
    <w:rsid w:val="00045A9A"/>
    <w:rsid w:val="00047068"/>
    <w:rsid w:val="000679B1"/>
    <w:rsid w:val="00073483"/>
    <w:rsid w:val="00080296"/>
    <w:rsid w:val="000813B0"/>
    <w:rsid w:val="000828F6"/>
    <w:rsid w:val="00091077"/>
    <w:rsid w:val="000A13CB"/>
    <w:rsid w:val="000B47A4"/>
    <w:rsid w:val="000B7952"/>
    <w:rsid w:val="000C0BBA"/>
    <w:rsid w:val="000D1DA1"/>
    <w:rsid w:val="000F313D"/>
    <w:rsid w:val="000F5F25"/>
    <w:rsid w:val="00100A1F"/>
    <w:rsid w:val="00103FD6"/>
    <w:rsid w:val="001053FF"/>
    <w:rsid w:val="00106487"/>
    <w:rsid w:val="001102C2"/>
    <w:rsid w:val="0013278F"/>
    <w:rsid w:val="00146CE2"/>
    <w:rsid w:val="00164C29"/>
    <w:rsid w:val="00174B35"/>
    <w:rsid w:val="00175E23"/>
    <w:rsid w:val="00184928"/>
    <w:rsid w:val="00191FA6"/>
    <w:rsid w:val="001A56C7"/>
    <w:rsid w:val="001B4C79"/>
    <w:rsid w:val="001B66B9"/>
    <w:rsid w:val="001C7B7D"/>
    <w:rsid w:val="001F75B0"/>
    <w:rsid w:val="0020548D"/>
    <w:rsid w:val="00207DD4"/>
    <w:rsid w:val="00227460"/>
    <w:rsid w:val="00237937"/>
    <w:rsid w:val="002404B3"/>
    <w:rsid w:val="00275DFB"/>
    <w:rsid w:val="002908B1"/>
    <w:rsid w:val="002A46B8"/>
    <w:rsid w:val="002F181E"/>
    <w:rsid w:val="003011C8"/>
    <w:rsid w:val="003258F4"/>
    <w:rsid w:val="003316D5"/>
    <w:rsid w:val="003506C3"/>
    <w:rsid w:val="003553BA"/>
    <w:rsid w:val="00365634"/>
    <w:rsid w:val="003727BD"/>
    <w:rsid w:val="00376D0F"/>
    <w:rsid w:val="00382830"/>
    <w:rsid w:val="0039206E"/>
    <w:rsid w:val="003A58DE"/>
    <w:rsid w:val="003A6CD5"/>
    <w:rsid w:val="003C508F"/>
    <w:rsid w:val="003E18DD"/>
    <w:rsid w:val="003E2B32"/>
    <w:rsid w:val="003F3D72"/>
    <w:rsid w:val="003F4AD4"/>
    <w:rsid w:val="004307AE"/>
    <w:rsid w:val="004316E3"/>
    <w:rsid w:val="004404CA"/>
    <w:rsid w:val="00453182"/>
    <w:rsid w:val="004556A5"/>
    <w:rsid w:val="00462C03"/>
    <w:rsid w:val="0047686E"/>
    <w:rsid w:val="00482E15"/>
    <w:rsid w:val="00491E38"/>
    <w:rsid w:val="004A0E4B"/>
    <w:rsid w:val="004A6422"/>
    <w:rsid w:val="004C21A9"/>
    <w:rsid w:val="004E2EB0"/>
    <w:rsid w:val="004E3A43"/>
    <w:rsid w:val="004F6CF2"/>
    <w:rsid w:val="00507D17"/>
    <w:rsid w:val="0051385B"/>
    <w:rsid w:val="00523693"/>
    <w:rsid w:val="00531DA0"/>
    <w:rsid w:val="00566596"/>
    <w:rsid w:val="005751E9"/>
    <w:rsid w:val="005761F4"/>
    <w:rsid w:val="005A463F"/>
    <w:rsid w:val="005E0600"/>
    <w:rsid w:val="005F1D07"/>
    <w:rsid w:val="005F2455"/>
    <w:rsid w:val="00622948"/>
    <w:rsid w:val="00643689"/>
    <w:rsid w:val="0064515E"/>
    <w:rsid w:val="00645313"/>
    <w:rsid w:val="00657AB3"/>
    <w:rsid w:val="00677C76"/>
    <w:rsid w:val="00685053"/>
    <w:rsid w:val="006878CE"/>
    <w:rsid w:val="006A20C0"/>
    <w:rsid w:val="006A4291"/>
    <w:rsid w:val="006A5F2E"/>
    <w:rsid w:val="006F207A"/>
    <w:rsid w:val="006F4D08"/>
    <w:rsid w:val="00723317"/>
    <w:rsid w:val="0072786A"/>
    <w:rsid w:val="00741C82"/>
    <w:rsid w:val="00764F5B"/>
    <w:rsid w:val="007718D2"/>
    <w:rsid w:val="007737CF"/>
    <w:rsid w:val="007A0D1A"/>
    <w:rsid w:val="007A23AB"/>
    <w:rsid w:val="007A486D"/>
    <w:rsid w:val="007B0A1F"/>
    <w:rsid w:val="007E1CF6"/>
    <w:rsid w:val="007F40D4"/>
    <w:rsid w:val="00810F31"/>
    <w:rsid w:val="00814ADC"/>
    <w:rsid w:val="008227E0"/>
    <w:rsid w:val="00831A53"/>
    <w:rsid w:val="00853AB7"/>
    <w:rsid w:val="00853C73"/>
    <w:rsid w:val="0088368B"/>
    <w:rsid w:val="00886D4C"/>
    <w:rsid w:val="00887330"/>
    <w:rsid w:val="008A4D24"/>
    <w:rsid w:val="008B5015"/>
    <w:rsid w:val="008D233D"/>
    <w:rsid w:val="008D3FA4"/>
    <w:rsid w:val="00917779"/>
    <w:rsid w:val="00932791"/>
    <w:rsid w:val="009332D9"/>
    <w:rsid w:val="00942CB7"/>
    <w:rsid w:val="00943148"/>
    <w:rsid w:val="00951C88"/>
    <w:rsid w:val="0095755A"/>
    <w:rsid w:val="00970763"/>
    <w:rsid w:val="00972970"/>
    <w:rsid w:val="00976628"/>
    <w:rsid w:val="00990EE9"/>
    <w:rsid w:val="009D61DF"/>
    <w:rsid w:val="009F39C9"/>
    <w:rsid w:val="009F7B9E"/>
    <w:rsid w:val="00A01306"/>
    <w:rsid w:val="00A132CD"/>
    <w:rsid w:val="00A20EF1"/>
    <w:rsid w:val="00A2453E"/>
    <w:rsid w:val="00A3013C"/>
    <w:rsid w:val="00A340F9"/>
    <w:rsid w:val="00A3793D"/>
    <w:rsid w:val="00A52CC2"/>
    <w:rsid w:val="00A531C2"/>
    <w:rsid w:val="00A55BAE"/>
    <w:rsid w:val="00A6149B"/>
    <w:rsid w:val="00A65E1B"/>
    <w:rsid w:val="00A7354F"/>
    <w:rsid w:val="00A92D22"/>
    <w:rsid w:val="00A945BF"/>
    <w:rsid w:val="00A96B0F"/>
    <w:rsid w:val="00AA161C"/>
    <w:rsid w:val="00AC2F09"/>
    <w:rsid w:val="00AC310B"/>
    <w:rsid w:val="00AC4D73"/>
    <w:rsid w:val="00AE1629"/>
    <w:rsid w:val="00AF1CA8"/>
    <w:rsid w:val="00AF29B7"/>
    <w:rsid w:val="00B17539"/>
    <w:rsid w:val="00B20A60"/>
    <w:rsid w:val="00B3471C"/>
    <w:rsid w:val="00B60F05"/>
    <w:rsid w:val="00B6294F"/>
    <w:rsid w:val="00B652BD"/>
    <w:rsid w:val="00B73771"/>
    <w:rsid w:val="00B738B4"/>
    <w:rsid w:val="00B74F3A"/>
    <w:rsid w:val="00BA3449"/>
    <w:rsid w:val="00BA4A0A"/>
    <w:rsid w:val="00BC0F02"/>
    <w:rsid w:val="00BC22E3"/>
    <w:rsid w:val="00BE1988"/>
    <w:rsid w:val="00BF1CCF"/>
    <w:rsid w:val="00C10899"/>
    <w:rsid w:val="00C14732"/>
    <w:rsid w:val="00C43EDD"/>
    <w:rsid w:val="00C47036"/>
    <w:rsid w:val="00C5412C"/>
    <w:rsid w:val="00C6561C"/>
    <w:rsid w:val="00C65D94"/>
    <w:rsid w:val="00C6773D"/>
    <w:rsid w:val="00C75DDF"/>
    <w:rsid w:val="00CA0C8B"/>
    <w:rsid w:val="00CA576E"/>
    <w:rsid w:val="00CA5DC2"/>
    <w:rsid w:val="00CA724E"/>
    <w:rsid w:val="00CA77B4"/>
    <w:rsid w:val="00CB103B"/>
    <w:rsid w:val="00CB3CD0"/>
    <w:rsid w:val="00CB5D91"/>
    <w:rsid w:val="00CB60F1"/>
    <w:rsid w:val="00CC137A"/>
    <w:rsid w:val="00CC6514"/>
    <w:rsid w:val="00CC7666"/>
    <w:rsid w:val="00CE334A"/>
    <w:rsid w:val="00D452CF"/>
    <w:rsid w:val="00D520B5"/>
    <w:rsid w:val="00E45167"/>
    <w:rsid w:val="00E45BF7"/>
    <w:rsid w:val="00E475DE"/>
    <w:rsid w:val="00E50B3C"/>
    <w:rsid w:val="00E524D4"/>
    <w:rsid w:val="00E6699C"/>
    <w:rsid w:val="00E8070E"/>
    <w:rsid w:val="00E84024"/>
    <w:rsid w:val="00EA0CA8"/>
    <w:rsid w:val="00EA5557"/>
    <w:rsid w:val="00EA5C0B"/>
    <w:rsid w:val="00EC155A"/>
    <w:rsid w:val="00ED11D5"/>
    <w:rsid w:val="00ED336F"/>
    <w:rsid w:val="00F1249C"/>
    <w:rsid w:val="00F16A94"/>
    <w:rsid w:val="00F26FDB"/>
    <w:rsid w:val="00F41ED1"/>
    <w:rsid w:val="00F6552A"/>
    <w:rsid w:val="00F71672"/>
    <w:rsid w:val="00F7332E"/>
    <w:rsid w:val="00F80C89"/>
    <w:rsid w:val="00FA22B8"/>
    <w:rsid w:val="00FA3B7F"/>
    <w:rsid w:val="00FC4AA0"/>
    <w:rsid w:val="00FC795B"/>
    <w:rsid w:val="00FE5A73"/>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9EA2"/>
  <w15:chartTrackingRefBased/>
  <w15:docId w15:val="{B0794021-EE1C-41ED-9105-9E7F9C43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7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F7"/>
    <w:rPr>
      <w:rFonts w:ascii="Segoe UI" w:hAnsi="Segoe UI" w:cs="Segoe UI"/>
      <w:sz w:val="18"/>
      <w:szCs w:val="18"/>
    </w:rPr>
  </w:style>
  <w:style w:type="paragraph" w:styleId="ListParagraph">
    <w:name w:val="List Paragraph"/>
    <w:basedOn w:val="Normal"/>
    <w:uiPriority w:val="34"/>
    <w:qFormat/>
    <w:rsid w:val="007F40D4"/>
    <w:pPr>
      <w:ind w:left="720"/>
      <w:contextualSpacing/>
    </w:pPr>
  </w:style>
  <w:style w:type="table" w:styleId="TableGrid">
    <w:name w:val="Table Grid"/>
    <w:basedOn w:val="TableNormal"/>
    <w:uiPriority w:val="39"/>
    <w:rsid w:val="007F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CA5C-F6D4-49C9-A3C7-85EA00D3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Albrecht</dc:creator>
  <cp:keywords/>
  <dc:description/>
  <cp:lastModifiedBy>John Albrecht</cp:lastModifiedBy>
  <cp:revision>19</cp:revision>
  <cp:lastPrinted>2017-01-01T14:25:00Z</cp:lastPrinted>
  <dcterms:created xsi:type="dcterms:W3CDTF">2016-12-27T17:48:00Z</dcterms:created>
  <dcterms:modified xsi:type="dcterms:W3CDTF">2017-01-01T15:24:00Z</dcterms:modified>
</cp:coreProperties>
</file>